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694"/>
        <w:gridCol w:w="567"/>
        <w:gridCol w:w="236"/>
        <w:gridCol w:w="2062"/>
        <w:gridCol w:w="1356"/>
        <w:gridCol w:w="878"/>
        <w:gridCol w:w="2198"/>
        <w:gridCol w:w="889"/>
      </w:tblGrid>
      <w:tr w:rsidR="00E75D50" w:rsidRPr="00E75D50" w:rsidTr="00E75D50">
        <w:trPr>
          <w:trHeight w:val="255"/>
        </w:trPr>
        <w:tc>
          <w:tcPr>
            <w:tcW w:w="2694"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Level</w:t>
            </w:r>
          </w:p>
        </w:tc>
        <w:tc>
          <w:tcPr>
            <w:tcW w:w="567"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3418"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Kabupaten Kapuas</w:t>
            </w:r>
          </w:p>
        </w:tc>
        <w:tc>
          <w:tcPr>
            <w:tcW w:w="878"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2198"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88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r>
      <w:tr w:rsidR="00E75D50" w:rsidRPr="00E75D50" w:rsidTr="00E75D50">
        <w:trPr>
          <w:trHeight w:val="255"/>
        </w:trPr>
        <w:tc>
          <w:tcPr>
            <w:tcW w:w="3261"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Komponen</w:t>
            </w:r>
          </w:p>
        </w:tc>
        <w:tc>
          <w:tcPr>
            <w:tcW w:w="236"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3418"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D. Kapasitas masyarakat Adat</w:t>
            </w:r>
          </w:p>
        </w:tc>
        <w:tc>
          <w:tcPr>
            <w:tcW w:w="878"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2198"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88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r>
      <w:tr w:rsidR="00E75D50" w:rsidRPr="00E75D50" w:rsidTr="00E75D50">
        <w:trPr>
          <w:trHeight w:val="255"/>
        </w:trPr>
        <w:tc>
          <w:tcPr>
            <w:tcW w:w="2694"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567"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2062"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56"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878"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2198"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88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r>
      <w:tr w:rsidR="00E75D50" w:rsidRPr="00E75D50" w:rsidTr="00E75D50">
        <w:trPr>
          <w:trHeight w:val="255"/>
        </w:trPr>
        <w:tc>
          <w:tcPr>
            <w:tcW w:w="3497" w:type="dxa"/>
            <w:gridSpan w:val="3"/>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Isu dalam PGA REDD+</w:t>
            </w:r>
          </w:p>
        </w:tc>
        <w:tc>
          <w:tcPr>
            <w:tcW w:w="6494" w:type="dxa"/>
            <w:gridSpan w:val="4"/>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  I. Perencanaan Kehutanan dan Tata Ruang </w:t>
            </w:r>
          </w:p>
        </w:tc>
        <w:tc>
          <w:tcPr>
            <w:tcW w:w="88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660"/>
        </w:trPr>
        <w:tc>
          <w:tcPr>
            <w:tcW w:w="2694"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567"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383" w:type="dxa"/>
            <w:gridSpan w:val="5"/>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E75D50" w:rsidRPr="00E75D50" w:rsidTr="00E75D50">
        <w:trPr>
          <w:trHeight w:val="435"/>
        </w:trPr>
        <w:tc>
          <w:tcPr>
            <w:tcW w:w="3261"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236"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6494" w:type="dxa"/>
            <w:gridSpan w:val="4"/>
            <w:tcBorders>
              <w:top w:val="nil"/>
              <w:left w:val="nil"/>
              <w:bottom w:val="nil"/>
              <w:right w:val="nil"/>
            </w:tcBorders>
            <w:shd w:val="clear" w:color="auto" w:fill="auto"/>
            <w:noWrap/>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88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281"/>
        <w:gridCol w:w="1413"/>
        <w:gridCol w:w="1403"/>
        <w:gridCol w:w="1290"/>
        <w:gridCol w:w="1203"/>
        <w:gridCol w:w="1774"/>
        <w:gridCol w:w="1382"/>
      </w:tblGrid>
      <w:tr w:rsidR="00E75D50" w:rsidRPr="00E75D50" w:rsidTr="00E75D50">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78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DIa1</w:t>
            </w:r>
          </w:p>
        </w:tc>
        <w:tc>
          <w:tcPr>
            <w:tcW w:w="1281" w:type="dxa"/>
            <w:vMerge w:val="restart"/>
            <w:tcBorders>
              <w:top w:val="nil"/>
              <w:left w:val="single" w:sz="4" w:space="0" w:color="auto"/>
              <w:bottom w:val="single" w:sz="4" w:space="0" w:color="000000"/>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Kehutanan</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Ya memadai meskipun jumlahnya tidak banyak.</w:t>
            </w:r>
            <w:r w:rsidRPr="00E75D50">
              <w:rPr>
                <w:rFonts w:ascii="Times New Roman" w:eastAsia="Times New Roman" w:hAnsi="Times New Roman" w:cs="Times New Roman"/>
                <w:color w:val="000000"/>
                <w:sz w:val="20"/>
                <w:szCs w:val="20"/>
                <w:lang w:eastAsia="id-ID"/>
              </w:rPr>
              <w:br/>
              <w:t>- Seperti ketika proses Musrenbang Kabupaten, banyak perwakilan masyarakat yang hadi hanya 1-2 orang yang selalu berbicara sisanya hanya diam</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127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PU</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Masyarakat punya data tapi saya tidak tahu apakah itu valid atau tidak, karena menyangkut adat agak susah apabila berbicara kevalidan data. Jumlahnya pun untuk masy kurang memadai</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1020"/>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LSM</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Diakui ada dokumen, tapi hingga selesai waktu pengumpulan data dokumen tidak diberikan karena tidak bisa ditemukan </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Jumlahnya memadai, masyarakat banyak memberikan masukan ketika proses musrembang baik dari desa hingga kabupaten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4</w:t>
            </w:r>
          </w:p>
        </w:tc>
      </w:tr>
      <w:tr w:rsidR="00E75D50" w:rsidRPr="00E75D50" w:rsidTr="00E75D50">
        <w:trPr>
          <w:trHeight w:val="1530"/>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Diakui ada data tapi tidak terarsip dengan baik sehingga tidak dapat ditunjukkan pada peneliti</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Ada, hanya saja jumlah kurang memadai selain itu kapasitas aktivis masy adat juga masih kurang khususnya dalam penggalian data. Selama ini yang </w:t>
            </w:r>
            <w:r w:rsidRPr="00E75D50">
              <w:rPr>
                <w:rFonts w:ascii="Times New Roman" w:eastAsia="Times New Roman" w:hAnsi="Times New Roman" w:cs="Times New Roman"/>
                <w:color w:val="000000"/>
                <w:sz w:val="20"/>
                <w:szCs w:val="20"/>
                <w:lang w:eastAsia="id-ID"/>
              </w:rPr>
              <w:lastRenderedPageBreak/>
              <w:t>aktif berbicara dalam memperjuangkan aspirasi di forum perencanaan hanya 4 orang</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2</w:t>
            </w:r>
          </w:p>
        </w:tc>
      </w:tr>
      <w:tr w:rsidR="00E75D50" w:rsidRPr="00E75D50" w:rsidTr="00E75D50">
        <w:trPr>
          <w:trHeight w:val="43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Jurnalis</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Ada tetapi masih kurang</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DIa2</w:t>
            </w:r>
          </w:p>
        </w:tc>
        <w:tc>
          <w:tcPr>
            <w:tcW w:w="1281" w:type="dxa"/>
            <w:vMerge w:val="restart"/>
            <w:tcBorders>
              <w:top w:val="nil"/>
              <w:left w:val="single" w:sz="4" w:space="0" w:color="auto"/>
              <w:bottom w:val="single" w:sz="4" w:space="0" w:color="000000"/>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Kehutanan</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Masukan atau materi yang diberikan perwakilan masy adat masih kurang memadai, baik dari sisi kendala penulisan dan data yang diberikan oleh mereka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76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PU</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Cukup memadai, banyak masy adat yang juga konsentrasi dalam hal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3</w:t>
            </w:r>
          </w:p>
        </w:tc>
      </w:tr>
      <w:tr w:rsidR="00E75D50" w:rsidRPr="00E75D50" w:rsidTr="00E75D50">
        <w:trPr>
          <w:trHeight w:val="127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LSM</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Masukan-masukan yang diberikan oleh masyarakat kepemerintah berdasarkan pengetahuan-pengetahuan lokal sehingga dirasa memadai dan mampu mendorong kebijakan yang pro ke mereka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4</w:t>
            </w:r>
          </w:p>
        </w:tc>
      </w:tr>
      <w:tr w:rsidR="00E75D50" w:rsidRPr="00E75D50" w:rsidTr="00E75D50">
        <w:trPr>
          <w:trHeight w:val="178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Kurang memadai karena materi yang disampaikan oleh masyarakat adat dalam pembahasan perencanaan, tidak tertulis dengan sistematis dan jelas dengan menyertakan bukti serta kelengkapan lainnya. Sehingga mungkin mengakibatkan kurang dimengerti oleh pemerintah</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810"/>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Jurnalis</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Cukup memadai, tetapi sulit mengungkapkan data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3</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r>
      <w:tr w:rsidR="00E75D50" w:rsidRPr="00E75D50" w:rsidTr="00E75D50">
        <w:trPr>
          <w:trHeight w:val="73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E75D50" w:rsidRPr="00E75D50" w:rsidTr="00E75D50">
        <w:trPr>
          <w:trHeight w:val="54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lastRenderedPageBreak/>
              <w:t>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7052" w:type="dxa"/>
            <w:gridSpan w:val="5"/>
            <w:tcBorders>
              <w:top w:val="nil"/>
              <w:left w:val="nil"/>
              <w:bottom w:val="single" w:sz="4" w:space="0" w:color="auto"/>
              <w:right w:val="nil"/>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E75D50" w:rsidRPr="00E75D50" w:rsidTr="00E75D50">
        <w:trPr>
          <w:trHeight w:val="94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DIb1</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Anda mengetahui perbedaan antara kawasan lindung dan kawasan budidaya?</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Mengetahui, kawasan lindung adalah kawasan yang harus di Konservasi karean memiliki karekteristik tersendiri, sedangkan kawasan Budidaya disesuaikan dengan karekter masy dan kawasan dan diupayakan untuk dapat dikelola baik untuk pertanian, perkebunan dll</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3</w:t>
            </w:r>
          </w:p>
        </w:tc>
      </w:tr>
      <w:tr w:rsidR="00E75D50" w:rsidRPr="00E75D50" w:rsidTr="00E75D50">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DIb2</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Anda mengetahui mengenai status kawasannya dalam perenca-naan wilayah?</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Secara umum tidak mengetahui karena tidak pernah dilibatkan, sekalipun ada pengetahuan hanya pengetahuan dengan sendirinya tetapi dalam perencanaan tidak ada ruang untuk dilibatkan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r>
      <w:tr w:rsidR="00E75D50" w:rsidRPr="00E75D50" w:rsidTr="00E75D50">
        <w:trPr>
          <w:trHeight w:val="750"/>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E75D50" w:rsidRPr="00E75D50" w:rsidTr="00E75D50">
        <w:trPr>
          <w:trHeight w:val="555"/>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5670" w:type="dxa"/>
            <w:gridSpan w:val="4"/>
            <w:tcBorders>
              <w:top w:val="nil"/>
              <w:left w:val="nil"/>
              <w:bottom w:val="nil"/>
              <w:right w:val="nil"/>
            </w:tcBorders>
            <w:shd w:val="clear" w:color="auto" w:fill="auto"/>
            <w:noWrap/>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E75D50">
              <w:rPr>
                <w:rFonts w:ascii="Times New Roman" w:eastAsia="Times New Roman" w:hAnsi="Times New Roman" w:cs="Times New Roman"/>
                <w:b/>
                <w:bCs/>
                <w:color w:val="000000"/>
                <w:sz w:val="20"/>
                <w:szCs w:val="20"/>
                <w:lang w:eastAsia="id-ID"/>
              </w:rPr>
              <w:br/>
            </w:r>
            <w:r w:rsidRPr="00E75D50">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p>
        </w:tc>
      </w:tr>
      <w:tr w:rsidR="00E75D50" w:rsidRPr="00E75D50" w:rsidTr="00E75D50">
        <w:trPr>
          <w:trHeight w:val="93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DIc1</w:t>
            </w:r>
          </w:p>
        </w:tc>
        <w:tc>
          <w:tcPr>
            <w:tcW w:w="1281" w:type="dxa"/>
            <w:vMerge w:val="restart"/>
            <w:tcBorders>
              <w:top w:val="nil"/>
              <w:left w:val="single" w:sz="4" w:space="0" w:color="auto"/>
              <w:bottom w:val="single" w:sz="4" w:space="0" w:color="000000"/>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Apakah pertimbangan yang diguna-kan memilih wakil (seperti keahlian dan keterwakilan gender) dalam  pertemuan tentang perencanaan </w:t>
            </w:r>
            <w:r w:rsidRPr="00E75D50">
              <w:rPr>
                <w:rFonts w:ascii="Times New Roman" w:eastAsia="Times New Roman" w:hAnsi="Times New Roman" w:cs="Times New Roman"/>
                <w:color w:val="000000"/>
                <w:sz w:val="20"/>
                <w:szCs w:val="20"/>
                <w:lang w:eastAsia="id-ID"/>
              </w:rPr>
              <w:lastRenderedPageBreak/>
              <w:t>wi-layah dan kehutanan sudah mema-dai?</w:t>
            </w: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LSM</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Masyarakat ada memilih wakilnya berdasarkan kemampuan komunikasi, pengetahuan dan lain-lain. Biasanya wakil mereka adalah mantan sekdes, dan kelembagaan adat</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4</w:t>
            </w:r>
          </w:p>
        </w:tc>
      </w:tr>
      <w:tr w:rsidR="00E75D50" w:rsidRPr="00E75D50" w:rsidTr="00E75D50">
        <w:trPr>
          <w:trHeight w:val="127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yang dilibatkan adalah orang-orang yang bisa diatur oleh pemerintah, sehingga aktivis masy adat tidak dilibatkan yang selama ini melakukan fungsi kontrol tidak dilibatkan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DIc2</w:t>
            </w:r>
          </w:p>
        </w:tc>
        <w:tc>
          <w:tcPr>
            <w:tcW w:w="1281" w:type="dxa"/>
            <w:vMerge w:val="restart"/>
            <w:tcBorders>
              <w:top w:val="nil"/>
              <w:left w:val="single" w:sz="4" w:space="0" w:color="auto"/>
              <w:bottom w:val="single" w:sz="4" w:space="0" w:color="000000"/>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Mekanisme pemilihan wakil</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LSM</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Memadai, karena masyarakat adat memiliki peranan siapa yang dirasa mampu mewakili mereka pada forum perencanaan baik dari sisi kapasitas maupun gender</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4</w:t>
            </w:r>
          </w:p>
        </w:tc>
      </w:tr>
      <w:tr w:rsidR="00E75D50" w:rsidRPr="00E75D50" w:rsidTr="00E75D50">
        <w:trPr>
          <w:trHeight w:val="1020"/>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memadai, karena selama ini prosesnya penunjukkan langsung tanpa melihat kapasitas</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DIc3</w:t>
            </w:r>
          </w:p>
        </w:tc>
        <w:tc>
          <w:tcPr>
            <w:tcW w:w="1281" w:type="dxa"/>
            <w:vMerge w:val="restart"/>
            <w:tcBorders>
              <w:top w:val="nil"/>
              <w:left w:val="single" w:sz="4" w:space="0" w:color="auto"/>
              <w:bottom w:val="single" w:sz="4" w:space="0" w:color="000000"/>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Forum pemilihan wakil</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LSM</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Memadai, karena masyarakat adat memiliki peranan siapa yang dirasa mampu mewakili mereka pada forum perencanaan baik dari sisi kapasitas maupun gender</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4</w:t>
            </w:r>
          </w:p>
        </w:tc>
      </w:tr>
      <w:tr w:rsidR="00E75D50" w:rsidRPr="00E75D50" w:rsidTr="00E75D50">
        <w:trPr>
          <w:trHeight w:val="990"/>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ada forum dalam pemilihan wakil untuk pertemuan tentang perencanaan wilayah.</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r>
      <w:tr w:rsidR="00E75D50" w:rsidRPr="00E75D50" w:rsidTr="00E75D50">
        <w:trPr>
          <w:trHeight w:val="690"/>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E75D50" w:rsidRPr="00E75D50" w:rsidTr="00E75D50">
        <w:trPr>
          <w:trHeight w:val="51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Pengurus/Anggota Masyarakat Adat/Lokal</w:t>
            </w:r>
            <w:r w:rsidRPr="00E75D50">
              <w:rPr>
                <w:rFonts w:ascii="Times New Roman" w:eastAsia="Times New Roman" w:hAnsi="Times New Roman" w:cs="Times New Roman"/>
                <w:b/>
                <w:bCs/>
                <w:color w:val="000000"/>
                <w:sz w:val="20"/>
                <w:szCs w:val="20"/>
                <w:lang w:eastAsia="id-ID"/>
              </w:rPr>
              <w:br/>
            </w:r>
            <w:r w:rsidRPr="00E75D50">
              <w:rPr>
                <w:rFonts w:ascii="Times New Roman" w:eastAsia="Times New Roman" w:hAnsi="Times New Roman" w:cs="Times New Roman"/>
                <w:b/>
                <w:bCs/>
                <w:color w:val="000000"/>
                <w:sz w:val="20"/>
                <w:szCs w:val="20"/>
                <w:lang w:eastAsia="id-ID"/>
              </w:rPr>
              <w:br/>
            </w:r>
          </w:p>
        </w:tc>
        <w:tc>
          <w:tcPr>
            <w:tcW w:w="120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774"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p>
        </w:tc>
      </w:tr>
      <w:tr w:rsidR="00E75D50" w:rsidRPr="00E75D50" w:rsidTr="00E75D50">
        <w:trPr>
          <w:trHeight w:val="94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nil"/>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90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DId1</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Prosedur penyampaian hasil atau proses partisipasi</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Apakah mekanisme pelaporan mengatur prosedur penyampaian </w:t>
            </w:r>
            <w:r w:rsidRPr="00E75D50">
              <w:rPr>
                <w:rFonts w:ascii="Times New Roman" w:eastAsia="Times New Roman" w:hAnsi="Times New Roman" w:cs="Times New Roman"/>
                <w:color w:val="000000"/>
                <w:sz w:val="20"/>
                <w:szCs w:val="20"/>
                <w:lang w:eastAsia="id-ID"/>
              </w:rPr>
              <w:lastRenderedPageBreak/>
              <w:t>hasil atau proses partisipasi?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Tidak ada, karena selama ini partisipasi yang didorong oleh pemerintah adalah penunjukan </w:t>
            </w:r>
            <w:r w:rsidRPr="00E75D50">
              <w:rPr>
                <w:rFonts w:ascii="Times New Roman" w:eastAsia="Times New Roman" w:hAnsi="Times New Roman" w:cs="Times New Roman"/>
                <w:color w:val="000000"/>
                <w:sz w:val="20"/>
                <w:szCs w:val="20"/>
                <w:lang w:eastAsia="id-ID"/>
              </w:rPr>
              <w:lastRenderedPageBreak/>
              <w:t>langsung sehingga tidak tergambarkan dengan jelas mekaisme atau prosedur penyampaian hasil.</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1</w:t>
            </w:r>
          </w:p>
        </w:tc>
      </w:tr>
      <w:tr w:rsidR="00E75D50" w:rsidRPr="00E75D50" w:rsidTr="00E75D50">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DId2</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(Standarisasi) Isi laporan hasil atau proses partisipasi</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karena tidak tahu isi laporan hasil atau proses partisipasi.</w:t>
            </w:r>
          </w:p>
        </w:tc>
        <w:tc>
          <w:tcPr>
            <w:tcW w:w="1382"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DId3</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Forum penyampaian hasil atau proses partisipasi</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penetapan peserta ya tergantung dengan kedekatan mereka dengan pemerintah</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DId4</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Penetapan peserta forum penyampaian hasil atau proses partisipasi</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karena selama ini forum sudah ditentukan siapa saja yang hadir dan yang terlibat.</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DId5</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Mekanisme penyampaian masukan dari peserta forum</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Saya tidak tahu, karena selam ini tidak pernah ditunjuk atau dilibatkan dalam hal tersebut. </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255"/>
        </w:trPr>
        <w:tc>
          <w:tcPr>
            <w:tcW w:w="3833" w:type="dxa"/>
            <w:gridSpan w:val="3"/>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Isu dalam PGA REDD+</w:t>
            </w:r>
          </w:p>
        </w:tc>
        <w:tc>
          <w:tcPr>
            <w:tcW w:w="5670" w:type="dxa"/>
            <w:gridSpan w:val="4"/>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76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E75D50" w:rsidRPr="00E75D50" w:rsidTr="00E75D50">
        <w:trPr>
          <w:trHeight w:val="495"/>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5670" w:type="dxa"/>
            <w:gridSpan w:val="4"/>
            <w:tcBorders>
              <w:top w:val="nil"/>
              <w:left w:val="nil"/>
              <w:bottom w:val="nil"/>
              <w:right w:val="nil"/>
            </w:tcBorders>
            <w:shd w:val="clear" w:color="auto" w:fill="auto"/>
            <w:noWrap/>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p>
        </w:tc>
      </w:tr>
      <w:tr w:rsidR="00E75D50" w:rsidRPr="00E75D50" w:rsidTr="00E75D50">
        <w:trPr>
          <w:trHeight w:val="96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sz w:val="20"/>
                <w:szCs w:val="20"/>
                <w:lang w:eastAsia="id-ID"/>
              </w:rPr>
            </w:pPr>
            <w:r w:rsidRPr="00E75D50">
              <w:rPr>
                <w:rFonts w:ascii="Times New Roman" w:eastAsia="Times New Roman" w:hAnsi="Times New Roman" w:cs="Times New Roman"/>
                <w:sz w:val="20"/>
                <w:szCs w:val="20"/>
                <w:lang w:eastAsia="id-ID"/>
              </w:rPr>
              <w:t>DIIa1</w:t>
            </w:r>
          </w:p>
        </w:tc>
        <w:tc>
          <w:tcPr>
            <w:tcW w:w="1281"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sz w:val="20"/>
                <w:szCs w:val="20"/>
                <w:lang w:eastAsia="id-ID"/>
              </w:rPr>
            </w:pPr>
            <w:r w:rsidRPr="00E75D50">
              <w:rPr>
                <w:rFonts w:ascii="Times New Roman" w:eastAsia="Times New Roman" w:hAnsi="Times New Roman" w:cs="Times New Roman"/>
                <w:sz w:val="20"/>
                <w:szCs w:val="20"/>
                <w:lang w:eastAsia="id-ID"/>
              </w:rPr>
              <w:t> </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jumlah pengurus atau pe-mimpin adat/masyarak</w:t>
            </w:r>
            <w:r w:rsidRPr="00E75D50">
              <w:rPr>
                <w:rFonts w:ascii="Times New Roman" w:eastAsia="Times New Roman" w:hAnsi="Times New Roman" w:cs="Times New Roman"/>
                <w:color w:val="000000"/>
                <w:sz w:val="20"/>
                <w:szCs w:val="20"/>
                <w:lang w:eastAsia="id-ID"/>
              </w:rPr>
              <w:lastRenderedPageBreak/>
              <w:t>at yang aktif dan faktual memperjuangkan hak-haknya untuk mengelola hutan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Kehutanan</w:t>
            </w:r>
          </w:p>
        </w:tc>
        <w:tc>
          <w:tcPr>
            <w:tcW w:w="1290"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Memadai, banyak usulan dan masukan yang diberikan oleh mereka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4</w:t>
            </w:r>
          </w:p>
        </w:tc>
      </w:tr>
      <w:tr w:rsidR="00E75D50" w:rsidRPr="00E75D50" w:rsidTr="00E75D50">
        <w:trPr>
          <w:trHeight w:val="76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LSM</w:t>
            </w:r>
          </w:p>
        </w:tc>
        <w:tc>
          <w:tcPr>
            <w:tcW w:w="1290"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Cukup memadai dan masukan yang mereka berikan berdasarkan kerifan pengetahuan lokal</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3</w:t>
            </w:r>
          </w:p>
        </w:tc>
      </w:tr>
      <w:tr w:rsidR="00E75D50" w:rsidRPr="00E75D50" w:rsidTr="00E75D50">
        <w:trPr>
          <w:trHeight w:val="76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203" w:type="dxa"/>
            <w:tcBorders>
              <w:top w:val="nil"/>
              <w:left w:val="nil"/>
              <w:bottom w:val="single" w:sz="4" w:space="0" w:color="auto"/>
              <w:right w:val="single" w:sz="4" w:space="0" w:color="auto"/>
            </w:tcBorders>
            <w:shd w:val="clear" w:color="000000" w:fill="000000"/>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Ada tapi kurang, dari sisi kapasitas dan pengetahuannya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630"/>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E75D50" w:rsidRPr="00E75D50" w:rsidTr="00E75D50">
        <w:trPr>
          <w:trHeight w:val="45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7052" w:type="dxa"/>
            <w:gridSpan w:val="5"/>
            <w:tcBorders>
              <w:top w:val="nil"/>
              <w:left w:val="nil"/>
              <w:bottom w:val="single" w:sz="4" w:space="0" w:color="auto"/>
              <w:right w:val="nil"/>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Pelaksanaan aturan</w:t>
            </w:r>
          </w:p>
        </w:tc>
      </w:tr>
      <w:tr w:rsidR="00E75D50" w:rsidRPr="00E75D50" w:rsidTr="00E75D50">
        <w:trPr>
          <w:trHeight w:val="93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nil"/>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3855"/>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DIIb1</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Aturannya ada, tetapi implementasinya tidak ada seperti ada Perda dan Pergub yang mengatur terkait adat, sedangkan pengetahuan damang tidak memadai dimana banyak damang tidak mengetahui makna dari Perda dan Pergub tersebut dimana mereka tidak melakukan inventarisir tanah adat sesuai dengan tuntutan Perda 16 /2008 dan pergub 13/2009. Banyak damang membuat SKTA (Surat Keteranga Tanah Adat) untuk dijual kembali</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DIIb2</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Aturan Tertulis/Tidak Tertulis</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Aturan dalam bentuk tertulis atau tidak tertulis?</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Ada tertulis dengan jelas seperti tata cara dalam memasuki kawasan yang dikeramatkan.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4</w:t>
            </w:r>
          </w:p>
        </w:tc>
      </w:tr>
      <w:tr w:rsidR="00E75D50" w:rsidRPr="00E75D50" w:rsidTr="00E75D50">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DIIb3</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Cukup jelas bagi yang mengerti aturan adat. Karena setiap lokasi atau komunitas suku akan berbeda-beda meskipun perbedaannya </w:t>
            </w:r>
            <w:r w:rsidRPr="00E75D50">
              <w:rPr>
                <w:rFonts w:ascii="Times New Roman" w:eastAsia="Times New Roman" w:hAnsi="Times New Roman" w:cs="Times New Roman"/>
                <w:color w:val="000000"/>
                <w:sz w:val="20"/>
                <w:szCs w:val="20"/>
                <w:lang w:eastAsia="id-ID"/>
              </w:rPr>
              <w:lastRenderedPageBreak/>
              <w:t>tidak terlalu jauh dalam pemahamannya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3</w:t>
            </w:r>
          </w:p>
        </w:tc>
      </w:tr>
      <w:tr w:rsidR="00E75D50" w:rsidRPr="00E75D50" w:rsidTr="00E75D50">
        <w:trPr>
          <w:trHeight w:val="138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DIIb4</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Bentuk sanksi terhadap pelanggaran aturan</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Sanksi ada tetapi lembaga yang menjalankan sanksi yang  tidak ada dimana mereka harus melakukan ritual-ritual adat</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450"/>
        </w:trPr>
        <w:tc>
          <w:tcPr>
            <w:tcW w:w="3833" w:type="dxa"/>
            <w:gridSpan w:val="3"/>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Isu dalam PGA REDD+</w:t>
            </w:r>
          </w:p>
        </w:tc>
        <w:tc>
          <w:tcPr>
            <w:tcW w:w="5670" w:type="dxa"/>
            <w:gridSpan w:val="4"/>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46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E75D50" w:rsidRPr="00E75D50" w:rsidTr="00E75D50">
        <w:trPr>
          <w:trHeight w:val="45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Anggota/Pengurus-isu keterwakilan perempuan</w:t>
            </w:r>
          </w:p>
        </w:tc>
        <w:tc>
          <w:tcPr>
            <w:tcW w:w="120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774"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p>
        </w:tc>
      </w:tr>
      <w:tr w:rsidR="00E75D50" w:rsidRPr="00E75D50" w:rsidTr="00E75D50">
        <w:trPr>
          <w:trHeight w:val="8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nil"/>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DIIIa1</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Pertimbangan yang digunakan memilih wakil (keahlian, keterwakilan gender)</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Belum memadai, selama ini perwakilan atau tokoh adat yang dilibatkan adalah tokoh-tokoh yang dinggap dekat oleh pemerintah, sebagai contoh adalah mantan SEKDA yang telah pensiun.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DIIIa2</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Mekanisme pemilihan wakil</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mekanisme pemilihan wakil pada lembaga multi stakeholder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Belum memadai, karena selama ini tidak ada proses pemilihan wakil berdasarkan kemampuan dan pengetahuan lokal. Tetapi berdasarkan kedekatan.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1305"/>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DIIIa3</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Forum pemilihan wakil</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forum pemilihan wakil dalam lembaga multi stakeholder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Belum memadai, karena selama ini tidak ada proses pemilihan wakil berdasarkan kemampuan dan pengetahuan lokal. Tetapi berdasarkan kedekatan.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435"/>
        </w:trPr>
        <w:tc>
          <w:tcPr>
            <w:tcW w:w="3833" w:type="dxa"/>
            <w:gridSpan w:val="3"/>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lastRenderedPageBreak/>
              <w:t>Isu dalam PGA REDD+</w:t>
            </w:r>
          </w:p>
        </w:tc>
        <w:tc>
          <w:tcPr>
            <w:tcW w:w="5670" w:type="dxa"/>
            <w:gridSpan w:val="4"/>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510"/>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E75D50" w:rsidRPr="00E75D50" w:rsidTr="00E75D50">
        <w:trPr>
          <w:trHeight w:val="45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5670" w:type="dxa"/>
            <w:gridSpan w:val="4"/>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p>
        </w:tc>
      </w:tr>
      <w:tr w:rsidR="00E75D50" w:rsidRPr="00E75D50" w:rsidTr="00E75D50">
        <w:trPr>
          <w:trHeight w:val="93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335"/>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DIVa1</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Sementara ada, tetapi masih kurang seperti program pemerintah seperti di Gerhan - Dak DR, tetapi lebih pada proyek tidak berkelanjutan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390"/>
        </w:trPr>
        <w:tc>
          <w:tcPr>
            <w:tcW w:w="3833" w:type="dxa"/>
            <w:gridSpan w:val="3"/>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Isu dalam PGA REDD+</w:t>
            </w:r>
          </w:p>
        </w:tc>
        <w:tc>
          <w:tcPr>
            <w:tcW w:w="5670" w:type="dxa"/>
            <w:gridSpan w:val="4"/>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67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E75D50" w:rsidRPr="00E75D50" w:rsidTr="00E75D50">
        <w:trPr>
          <w:trHeight w:val="45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 Organisasi Masyarakat  Adat/Lokal  </w:t>
            </w:r>
          </w:p>
        </w:tc>
        <w:tc>
          <w:tcPr>
            <w:tcW w:w="120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774"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p>
        </w:tc>
      </w:tr>
      <w:tr w:rsidR="00E75D50" w:rsidRPr="00E75D50" w:rsidTr="00E75D50">
        <w:trPr>
          <w:trHeight w:val="87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nil"/>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665"/>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DVa1</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Jumlah pengaduan</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Diakui ada data tapi tidak terarsip dengan baik sehingga tidak dapat ditunjukkan pada peneliti</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c>
          <w:tcPr>
            <w:tcW w:w="1774"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Ada bagi beberapa aktivis yang perduli, tetapi kurang memadai karena kapasitas orang-orangnya yang masih rendah</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177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DVa2</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Isu Pengaduan: Korupsi &amp; Kejahatan Kehutanan, Perencanaan, Hak &amp; Pengelolaan hutan &amp; </w:t>
            </w:r>
            <w:r w:rsidRPr="00E75D50">
              <w:rPr>
                <w:rFonts w:ascii="Times New Roman" w:eastAsia="Times New Roman" w:hAnsi="Times New Roman" w:cs="Times New Roman"/>
                <w:color w:val="000000"/>
                <w:sz w:val="20"/>
                <w:szCs w:val="20"/>
                <w:lang w:eastAsia="id-ID"/>
              </w:rPr>
              <w:lastRenderedPageBreak/>
              <w:t>lahan gambut</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 xml:space="preserve">Apakah pengaduan sudah mencakup isu-isu berikut ini: (a) Korupsi &amp; Kejahatan Kehutanan, (b) </w:t>
            </w:r>
            <w:r w:rsidRPr="00E75D50">
              <w:rPr>
                <w:rFonts w:ascii="Times New Roman" w:eastAsia="Times New Roman" w:hAnsi="Times New Roman" w:cs="Times New Roman"/>
                <w:color w:val="000000"/>
                <w:sz w:val="20"/>
                <w:szCs w:val="20"/>
                <w:lang w:eastAsia="id-ID"/>
              </w:rPr>
              <w:lastRenderedPageBreak/>
              <w:t>Perencanaan, (c) Hak &amp; Pengelolaan hutan &amp; lahan gambut</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data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Hampir semua aspek yang diungkapkan dari korupsi, kejahatan kehutanan, perencanaan, hak pengelolaan hutan dan gambut. Hal tersebut berawal </w:t>
            </w:r>
            <w:r w:rsidRPr="00E75D50">
              <w:rPr>
                <w:rFonts w:ascii="Times New Roman" w:eastAsia="Times New Roman" w:hAnsi="Times New Roman" w:cs="Times New Roman"/>
                <w:color w:val="000000"/>
                <w:sz w:val="20"/>
                <w:szCs w:val="20"/>
                <w:lang w:eastAsia="id-ID"/>
              </w:rPr>
              <w:lastRenderedPageBreak/>
              <w:t xml:space="preserve">dari proses perencanaan yang tidak transparansi. Masalah hak adat pun (hutan adat) masih kerap terjadi konflik dengan investasi </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5</w:t>
            </w:r>
          </w:p>
        </w:tc>
      </w:tr>
      <w:tr w:rsidR="00E75D50" w:rsidRPr="00E75D50" w:rsidTr="00E75D50">
        <w:trPr>
          <w:trHeight w:val="135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DVa3</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SOP monitoring</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data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Hanya inisiatif tanpa ada SOP</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08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DVa4</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Staf yang khusus ditugaskan melakukan pengawasan</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staf yang khusus ditugaskan melakukan pengawasan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staff yang dikhususkan dalam melakukan pengawasan.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690"/>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E75D50" w:rsidRPr="00E75D50" w:rsidTr="00E75D50">
        <w:trPr>
          <w:trHeight w:val="39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3896" w:type="dxa"/>
            <w:gridSpan w:val="3"/>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Organisasi Masyarakat  Adat/Lokal  (Pelaksanaan Aturan)</w:t>
            </w:r>
          </w:p>
        </w:tc>
        <w:tc>
          <w:tcPr>
            <w:tcW w:w="1774"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p>
        </w:tc>
      </w:tr>
      <w:tr w:rsidR="00E75D50" w:rsidRPr="00E75D50" w:rsidTr="00E75D50">
        <w:trPr>
          <w:trHeight w:val="88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nil"/>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DVb1</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Aturan Tertulis/Tidak Tertulis</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Diakui ada data tapi tidak terarsip dengan baik sehingga tidak dapat ditunjukkan pada peneliti</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Ada tertulis hanay saja masih kurang memadai karena banyak tulisan-tulisan terkait dengan pengelolaan secara tradisional tidak terarsipkan dengan baik.</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DVb2</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Diakui ada data tapi tidak terarsip dengan baik sehingga tidak dapat ditunjukkan pada peneliti</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jelas, ya karena tidak terarsipkan dengan baik</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DVb3</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Bentuk sanksi terhadap pelanggaran aturan</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Apa bentuk sanksi terhadap pelang-garan aturan terkait penunjukkan tata guna </w:t>
            </w:r>
            <w:r w:rsidRPr="00E75D50">
              <w:rPr>
                <w:rFonts w:ascii="Times New Roman" w:eastAsia="Times New Roman" w:hAnsi="Times New Roman" w:cs="Times New Roman"/>
                <w:color w:val="000000"/>
                <w:sz w:val="20"/>
                <w:szCs w:val="20"/>
                <w:lang w:eastAsia="id-ID"/>
              </w:rPr>
              <w:lastRenderedPageBreak/>
              <w:t>lahan dan pengaturan zonasi hutan secara tradisional?</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Diakui ada data tapi tidak terarsip dengan baik sehingga tidak dapat ditunjukkan </w:t>
            </w:r>
            <w:r w:rsidRPr="00E75D50">
              <w:rPr>
                <w:rFonts w:ascii="Times New Roman" w:eastAsia="Times New Roman" w:hAnsi="Times New Roman" w:cs="Times New Roman"/>
                <w:color w:val="000000"/>
                <w:sz w:val="20"/>
                <w:szCs w:val="20"/>
                <w:lang w:eastAsia="id-ID"/>
              </w:rPr>
              <w:lastRenderedPageBreak/>
              <w:t>pada peneliti</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Ada bentuk sanksi seperti potong kerbau, babi. Tapi dirasa masih kurang memadai karena tidak menekankan efek </w:t>
            </w:r>
            <w:r w:rsidRPr="00E75D50">
              <w:rPr>
                <w:rFonts w:ascii="Times New Roman" w:eastAsia="Times New Roman" w:hAnsi="Times New Roman" w:cs="Times New Roman"/>
                <w:color w:val="000000"/>
                <w:sz w:val="20"/>
                <w:szCs w:val="20"/>
                <w:lang w:eastAsia="id-ID"/>
              </w:rPr>
              <w:lastRenderedPageBreak/>
              <w:t>jera.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2</w:t>
            </w:r>
          </w:p>
        </w:tc>
      </w:tr>
      <w:tr w:rsidR="00E75D50" w:rsidRPr="00E75D50" w:rsidTr="00E75D50">
        <w:trPr>
          <w:trHeight w:val="25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255"/>
        </w:trPr>
        <w:tc>
          <w:tcPr>
            <w:tcW w:w="3833" w:type="dxa"/>
            <w:gridSpan w:val="3"/>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Isu dalam PGA REDD+</w:t>
            </w:r>
          </w:p>
        </w:tc>
        <w:tc>
          <w:tcPr>
            <w:tcW w:w="5670" w:type="dxa"/>
            <w:gridSpan w:val="4"/>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61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E75D50" w:rsidRPr="00E75D50" w:rsidTr="00E75D50">
        <w:trPr>
          <w:trHeight w:val="525"/>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7052" w:type="dxa"/>
            <w:gridSpan w:val="5"/>
            <w:tcBorders>
              <w:top w:val="nil"/>
              <w:left w:val="nil"/>
              <w:bottom w:val="single" w:sz="4" w:space="0" w:color="auto"/>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E75D50" w:rsidRPr="00E75D50" w:rsidTr="00E75D50">
        <w:trPr>
          <w:trHeight w:val="93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DVIa1</w:t>
            </w:r>
          </w:p>
        </w:tc>
        <w:tc>
          <w:tcPr>
            <w:tcW w:w="1281"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Kehadiran</w:t>
            </w:r>
          </w:p>
        </w:tc>
        <w:tc>
          <w:tcPr>
            <w:tcW w:w="1413" w:type="dxa"/>
            <w:vMerge w:val="restart"/>
            <w:tcBorders>
              <w:top w:val="nil"/>
              <w:left w:val="single" w:sz="4" w:space="0" w:color="auto"/>
              <w:bottom w:val="single" w:sz="4" w:space="0" w:color="000000"/>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Kehutanan</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Masih kurang memadai karena yang terlibat di dalam pokja adalah masyarakat adat yang kurang memahami kondisi masyarakat adat sebenarnya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w:t>
            </w:r>
          </w:p>
        </w:tc>
      </w:tr>
      <w:tr w:rsidR="00E75D50" w:rsidRPr="00E75D50" w:rsidTr="00E75D50">
        <w:trPr>
          <w:trHeight w:val="4080"/>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Satgas REDD+</w:t>
            </w: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Didalam susunan keanggotaan SK Pokja KFCP di SK Bupati Kapuas No. 09 BAPPEDA Tahun 2011 terdapat perwakilan dari tokoh masyarakat, tokoh adat [Damang]</w:t>
            </w:r>
          </w:p>
        </w:tc>
        <w:tc>
          <w:tcPr>
            <w:tcW w:w="1203"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3</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Masyarakat khususnya masyarakat adat terus diilibatkan sampai tingkat mantir/desa</w:t>
            </w:r>
            <w:r w:rsidRPr="00E75D50">
              <w:rPr>
                <w:rFonts w:ascii="Times New Roman" w:eastAsia="Times New Roman" w:hAnsi="Times New Roman" w:cs="Times New Roman"/>
                <w:color w:val="000000"/>
                <w:sz w:val="20"/>
                <w:szCs w:val="20"/>
                <w:lang w:eastAsia="id-ID"/>
              </w:rPr>
              <w:br/>
              <w:t>- Di Pokja KFCP juga terdapat Tokoh Masyarakat adat.</w:t>
            </w:r>
            <w:r w:rsidRPr="00E75D50">
              <w:rPr>
                <w:rFonts w:ascii="Times New Roman" w:eastAsia="Times New Roman" w:hAnsi="Times New Roman" w:cs="Times New Roman"/>
                <w:color w:val="000000"/>
                <w:sz w:val="20"/>
                <w:szCs w:val="20"/>
                <w:lang w:eastAsia="id-ID"/>
              </w:rPr>
              <w:br/>
              <w:t>- Saat ini masyarakat adat merupakan salah satu kunci dalam penentu kebijakan didalam perencanaan pembangunan wilayah, peran serta sumbangsih pemikiran mereka dapat menjadi masukan-masukan penting dalam menjalankan program pemerintah maupun REDD+</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3</w:t>
            </w:r>
          </w:p>
        </w:tc>
      </w:tr>
      <w:tr w:rsidR="00E75D50" w:rsidRPr="00E75D50" w:rsidTr="00E75D50">
        <w:trPr>
          <w:trHeight w:val="2760"/>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memadai, karena yang terlibat adalah orang-orang yang tidak bisa apa-apa dalam artian tidak mengerti apa itu REDD+, sebagai contoh, saya erwakilan masyarakat adat yang pernah dikirim mengikuti pertemua REDD+ tetapi karena saya bukan orang yang dekat dengan pemerintah akhirnya tidak dilibatkan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55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DVIa2</w:t>
            </w:r>
          </w:p>
        </w:tc>
        <w:tc>
          <w:tcPr>
            <w:tcW w:w="1281"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Bentuk peran</w:t>
            </w:r>
          </w:p>
        </w:tc>
        <w:tc>
          <w:tcPr>
            <w:tcW w:w="1413" w:type="dxa"/>
            <w:vMerge w:val="restart"/>
            <w:tcBorders>
              <w:top w:val="nil"/>
              <w:left w:val="single" w:sz="4" w:space="0" w:color="auto"/>
              <w:bottom w:val="single" w:sz="4" w:space="0" w:color="000000"/>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Kehutanan</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Kurang memadai</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665"/>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Satgas REDD+</w:t>
            </w: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Didalam susunan keanggotaan SK Pokja KFCP terdapat perwakilan dari tokoh masyarakat, tokoh adat [Damang]</w:t>
            </w:r>
          </w:p>
        </w:tc>
        <w:tc>
          <w:tcPr>
            <w:tcW w:w="1203"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3</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Masyarakat adat saat ini adalah salah satu kunci didalam pembangunan, sehingga peran mereka di dalam perencanaan, pelaksanaan dan evaluasi sangat diperlukan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3</w:t>
            </w:r>
          </w:p>
        </w:tc>
      </w:tr>
      <w:tr w:rsidR="00E75D50" w:rsidRPr="00E75D50" w:rsidTr="00E75D50">
        <w:trPr>
          <w:trHeight w:val="990"/>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memadai, selama ini masyarakat yang terlibat dalam satuan tugas terkesan sebagai pelengkap saja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66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DVIa3</w:t>
            </w:r>
          </w:p>
        </w:tc>
        <w:tc>
          <w:tcPr>
            <w:tcW w:w="1281"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Besaran pengaruh</w:t>
            </w:r>
          </w:p>
        </w:tc>
        <w:tc>
          <w:tcPr>
            <w:tcW w:w="1413" w:type="dxa"/>
            <w:vMerge w:val="restart"/>
            <w:tcBorders>
              <w:top w:val="nil"/>
              <w:left w:val="single" w:sz="4" w:space="0" w:color="auto"/>
              <w:bottom w:val="single" w:sz="4" w:space="0" w:color="000000"/>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Kehutanan</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Jadi tidak ada pengaruhnya, karena tidak melakukan perannya sebagai masyarakat adat Terkesan hanya sebagai pelengkap saja, karena tidak ada sumbangsihnya di dalam pokja  KFCP tersebut</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Satgas REDD+</w:t>
            </w: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Didalam susunan keanggotaan SK Pokja KFCP terdapat perwakilan dari tokoh masyarakat, </w:t>
            </w:r>
            <w:r w:rsidRPr="00E75D50">
              <w:rPr>
                <w:rFonts w:ascii="Times New Roman" w:eastAsia="Times New Roman" w:hAnsi="Times New Roman" w:cs="Times New Roman"/>
                <w:color w:val="000000"/>
                <w:sz w:val="20"/>
                <w:szCs w:val="20"/>
                <w:lang w:eastAsia="id-ID"/>
              </w:rPr>
              <w:lastRenderedPageBreak/>
              <w:t>tokoh adat [Damang]</w:t>
            </w:r>
          </w:p>
        </w:tc>
        <w:tc>
          <w:tcPr>
            <w:tcW w:w="1203"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3</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Untuk komunitas pengaruhnya sangat besar, karena ketika membina masyarakat adat hal-hal yang berhunungan dengan adat dapat </w:t>
            </w:r>
            <w:r w:rsidRPr="00E75D50">
              <w:rPr>
                <w:rFonts w:ascii="Times New Roman" w:eastAsia="Times New Roman" w:hAnsi="Times New Roman" w:cs="Times New Roman"/>
                <w:color w:val="000000"/>
                <w:sz w:val="20"/>
                <w:szCs w:val="20"/>
                <w:lang w:eastAsia="id-ID"/>
              </w:rPr>
              <w:lastRenderedPageBreak/>
              <w:t>terselesaikan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3</w:t>
            </w:r>
          </w:p>
        </w:tc>
      </w:tr>
      <w:tr w:rsidR="00E75D50" w:rsidRPr="00E75D50" w:rsidTr="00E75D50">
        <w:trPr>
          <w:trHeight w:val="1470"/>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berpengaruh, orang yang terlibat didalamnya adalah orang-orang yang selalu mengikuti keinginan pemerintah jadi tidak berpenngaruh apa-apa</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330"/>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64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E75D50" w:rsidRPr="00E75D50" w:rsidTr="00E75D50">
        <w:trPr>
          <w:trHeight w:val="51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7052" w:type="dxa"/>
            <w:gridSpan w:val="5"/>
            <w:tcBorders>
              <w:top w:val="nil"/>
              <w:left w:val="nil"/>
              <w:bottom w:val="single" w:sz="4" w:space="0" w:color="auto"/>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Organisasi Masyarakat Adat/Lokal (Pengurus)</w:t>
            </w:r>
          </w:p>
        </w:tc>
      </w:tr>
      <w:tr w:rsidR="00E75D50" w:rsidRPr="00E75D50" w:rsidTr="00E75D50">
        <w:trPr>
          <w:trHeight w:val="90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nil"/>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186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DVIb1</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E75D50">
              <w:rPr>
                <w:rFonts w:ascii="Times New Roman" w:eastAsia="Times New Roman" w:hAnsi="Times New Roman" w:cs="Times New Roman"/>
                <w:i/>
                <w:iCs/>
                <w:color w:val="000000"/>
                <w:sz w:val="20"/>
                <w:szCs w:val="20"/>
                <w:lang w:eastAsia="id-ID"/>
              </w:rPr>
              <w:t>project development design</w:t>
            </w:r>
            <w:r w:rsidRPr="00E75D50">
              <w:rPr>
                <w:rFonts w:ascii="Times New Roman" w:eastAsia="Times New Roman" w:hAnsi="Times New Roman" w:cs="Times New Roman"/>
                <w:color w:val="000000"/>
                <w:sz w:val="20"/>
                <w:szCs w:val="20"/>
                <w:lang w:eastAsia="id-ID"/>
              </w:rPr>
              <w:t xml:space="preserve"> REDD+ sudah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Ada karena yang terlibat adalah masy adat yang pernah menjadi pejabat di Kapuas seperti pernah menjadi Camat atau Sekda project yang dibuatpun berdasarkan kemampuan mereka selama menjadi pejabat.</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189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DVIb2</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Sertifikat/Bukti Keikutsertaan pelatihan project development design (PDD)</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E75D50">
              <w:rPr>
                <w:rFonts w:ascii="Times New Roman" w:eastAsia="Times New Roman" w:hAnsi="Times New Roman" w:cs="Times New Roman"/>
                <w:i/>
                <w:iCs/>
                <w:color w:val="000000"/>
                <w:sz w:val="20"/>
                <w:szCs w:val="20"/>
                <w:lang w:eastAsia="id-ID"/>
              </w:rPr>
              <w:t xml:space="preserve">project development design </w:t>
            </w:r>
            <w:r w:rsidRPr="00E75D50">
              <w:rPr>
                <w:rFonts w:ascii="Times New Roman" w:eastAsia="Times New Roman" w:hAnsi="Times New Roman" w:cs="Times New Roman"/>
                <w:color w:val="000000"/>
                <w:sz w:val="20"/>
                <w:szCs w:val="20"/>
                <w:lang w:eastAsia="id-ID"/>
              </w:rPr>
              <w:t>(PDD)?</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 ada yang pernah mengikuti pelatihan PDD</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740"/>
        </w:trPr>
        <w:tc>
          <w:tcPr>
            <w:tcW w:w="1139" w:type="dxa"/>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DVIb3</w:t>
            </w:r>
          </w:p>
        </w:tc>
        <w:tc>
          <w:tcPr>
            <w:tcW w:w="1281"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Pengalaman kerja dalam penyusunan PDD REDD+ </w:t>
            </w:r>
          </w:p>
        </w:tc>
        <w:tc>
          <w:tcPr>
            <w:tcW w:w="141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Apakah pengurus atau anggota orga-nisasi masyarakat adat/ lokal memili-ki Pengalaman </w:t>
            </w:r>
            <w:r w:rsidRPr="00E75D50">
              <w:rPr>
                <w:rFonts w:ascii="Times New Roman" w:eastAsia="Times New Roman" w:hAnsi="Times New Roman" w:cs="Times New Roman"/>
                <w:color w:val="000000"/>
                <w:sz w:val="20"/>
                <w:szCs w:val="20"/>
                <w:lang w:eastAsia="id-ID"/>
              </w:rPr>
              <w:lastRenderedPageBreak/>
              <w:t>kerja dalam penyu-sunan PDD REDD+ yang memadai?</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Kurang memadai</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2</w:t>
            </w:r>
          </w:p>
        </w:tc>
      </w:tr>
      <w:tr w:rsidR="00E75D50" w:rsidRPr="00E75D50" w:rsidTr="00E75D50">
        <w:trPr>
          <w:trHeight w:val="480"/>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90"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203" w:type="dxa"/>
            <w:tcBorders>
              <w:top w:val="nil"/>
              <w:left w:val="nil"/>
              <w:bottom w:val="nil"/>
              <w:right w:val="nil"/>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p>
        </w:tc>
      </w:tr>
      <w:tr w:rsidR="00E75D50" w:rsidRPr="00E75D50" w:rsidTr="00E75D50">
        <w:trPr>
          <w:trHeight w:val="765"/>
        </w:trPr>
        <w:tc>
          <w:tcPr>
            <w:tcW w:w="1139"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Indikator</w:t>
            </w:r>
          </w:p>
        </w:tc>
        <w:tc>
          <w:tcPr>
            <w:tcW w:w="1281"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7052" w:type="dxa"/>
            <w:gridSpan w:val="5"/>
            <w:tcBorders>
              <w:top w:val="nil"/>
              <w:left w:val="nil"/>
              <w:bottom w:val="nil"/>
              <w:right w:val="nil"/>
            </w:tcBorders>
            <w:shd w:val="clear" w:color="auto" w:fill="auto"/>
            <w:hideMark/>
          </w:tcPr>
          <w:p w:rsidR="00E75D50" w:rsidRPr="00E75D50" w:rsidRDefault="00E75D50" w:rsidP="00E75D50">
            <w:pPr>
              <w:spacing w:after="24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E75D50" w:rsidRPr="00E75D50" w:rsidTr="00E75D50">
        <w:trPr>
          <w:trHeight w:val="660"/>
        </w:trPr>
        <w:tc>
          <w:tcPr>
            <w:tcW w:w="2420" w:type="dxa"/>
            <w:gridSpan w:val="2"/>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Wawancara - Sumber informasi</w:t>
            </w:r>
          </w:p>
        </w:tc>
        <w:tc>
          <w:tcPr>
            <w:tcW w:w="1413" w:type="dxa"/>
            <w:tcBorders>
              <w:top w:val="nil"/>
              <w:left w:val="nil"/>
              <w:bottom w:val="nil"/>
              <w:right w:val="nil"/>
            </w:tcBorders>
            <w:shd w:val="clear" w:color="auto" w:fill="auto"/>
            <w:noWrap/>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p>
        </w:tc>
        <w:tc>
          <w:tcPr>
            <w:tcW w:w="7052" w:type="dxa"/>
            <w:gridSpan w:val="5"/>
            <w:tcBorders>
              <w:top w:val="nil"/>
              <w:left w:val="nil"/>
              <w:bottom w:val="single" w:sz="4" w:space="0" w:color="auto"/>
              <w:right w:val="nil"/>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 Organisasi Masyarakat Adat/Lokal, Satgas REDD+</w:t>
            </w:r>
          </w:p>
        </w:tc>
      </w:tr>
      <w:tr w:rsidR="00E75D50" w:rsidRPr="00E75D50" w:rsidTr="00E75D50">
        <w:trPr>
          <w:trHeight w:val="105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Kode</w:t>
            </w:r>
          </w:p>
        </w:tc>
        <w:tc>
          <w:tcPr>
            <w:tcW w:w="1281"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Panduan Analisis Dokumen</w:t>
            </w:r>
          </w:p>
        </w:tc>
        <w:tc>
          <w:tcPr>
            <w:tcW w:w="1413" w:type="dxa"/>
            <w:tcBorders>
              <w:top w:val="single" w:sz="4" w:space="0" w:color="auto"/>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Pertanyaan Wawancara</w:t>
            </w: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Sumber Data</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b/>
                <w:bCs/>
                <w:color w:val="000000"/>
                <w:sz w:val="20"/>
                <w:szCs w:val="20"/>
                <w:lang w:eastAsia="id-ID"/>
              </w:rPr>
            </w:pPr>
            <w:r w:rsidRPr="00E75D50">
              <w:rPr>
                <w:rFonts w:ascii="Times New Roman" w:eastAsia="Times New Roman" w:hAnsi="Times New Roman" w:cs="Times New Roman"/>
                <w:b/>
                <w:bCs/>
                <w:color w:val="000000"/>
                <w:sz w:val="20"/>
                <w:szCs w:val="20"/>
                <w:lang w:eastAsia="id-ID"/>
              </w:rPr>
              <w:t>Kategori Data Wawancara</w:t>
            </w:r>
          </w:p>
        </w:tc>
      </w:tr>
      <w:tr w:rsidR="00E75D50" w:rsidRPr="00E75D50" w:rsidTr="00E75D50">
        <w:trPr>
          <w:trHeight w:val="255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DVIc1</w:t>
            </w:r>
          </w:p>
        </w:tc>
        <w:tc>
          <w:tcPr>
            <w:tcW w:w="1281"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Satgas REDD+</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terdata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organisasi masyarakat adat/lokal yang melakukan pemantauan pelaksanaan prinsip-prinsip dan mekanisme FPIC. Untuk masyarakat adat khusus tidak ada, tapi yang mengatasnamakan masyarakat adat. Untuk masyarakat di Areal REDD+ 120.000ha yang dipikirkan apakah akan membawa perubahan terutama dari segi ekonomi. Jadi monitoring lebih melihat apakah masyarakat banyak ikut terlibat dan masyarakat akan saling kontrol</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765"/>
        </w:trPr>
        <w:tc>
          <w:tcPr>
            <w:tcW w:w="1139"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organisasi masy adat yang melakuan pemantauan terkait FPIC</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357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DVIc2</w:t>
            </w:r>
          </w:p>
        </w:tc>
        <w:tc>
          <w:tcPr>
            <w:tcW w:w="1281"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Prosedur Pemantauan</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Prosedur Pemantauan sudah memadai?</w:t>
            </w: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Satgas REDD+</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dokumen</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Pokja KFCP salah satunya yaitu membuat prosedur pemantauan, tetapi tidak berjalan karena selama ini pokja tidak memiliki supporting dana.</w:t>
            </w:r>
            <w:r w:rsidRPr="00E75D50">
              <w:rPr>
                <w:rFonts w:ascii="Times New Roman" w:eastAsia="Times New Roman" w:hAnsi="Times New Roman" w:cs="Times New Roman"/>
                <w:color w:val="000000"/>
                <w:sz w:val="20"/>
                <w:szCs w:val="20"/>
                <w:lang w:eastAsia="id-ID"/>
              </w:rPr>
              <w:br/>
              <w:t>- Selama ini pemantauan dilakukan oleh instansi yang bersinggungan langsung dengan program KFCP seperti kehutanan, BPMDES, Pertanian dan lain-lain yang kemudian dievaluasi bersama-sama pemerintah daerah.</w:t>
            </w:r>
            <w:r w:rsidRPr="00E75D50">
              <w:rPr>
                <w:rFonts w:ascii="Times New Roman" w:eastAsia="Times New Roman" w:hAnsi="Times New Roman" w:cs="Times New Roman"/>
                <w:color w:val="000000"/>
                <w:sz w:val="20"/>
                <w:szCs w:val="20"/>
                <w:lang w:eastAsia="id-ID"/>
              </w:rPr>
              <w:br/>
              <w:t>- Saya kurang tahu kalau mengenai LSM, apakah mereka memiliki prosedure pemantauan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765"/>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kode prosedur pemantauan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27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DVIc3</w:t>
            </w:r>
          </w:p>
        </w:tc>
        <w:tc>
          <w:tcPr>
            <w:tcW w:w="1281"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Kode etik </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Kode etik pemantauan sudah memadai?</w:t>
            </w: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Satgas REDD+</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kode etik, adanya koordinasi sesama instansi didalam memantau kinerja program KFCP di lokasi / siteplan mereka. Itu juga pemantauan yang dilakukan Pemerintah Daerah</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765"/>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kode etik dalam mekanisme pemantauan</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r w:rsidR="00E75D50" w:rsidRPr="00E75D50" w:rsidTr="00E75D50">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DVIc4</w:t>
            </w:r>
          </w:p>
        </w:tc>
        <w:tc>
          <w:tcPr>
            <w:tcW w:w="1281"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Mekanisme pemantauan</w:t>
            </w:r>
          </w:p>
        </w:tc>
        <w:tc>
          <w:tcPr>
            <w:tcW w:w="1413" w:type="dxa"/>
            <w:vMerge w:val="restart"/>
            <w:tcBorders>
              <w:top w:val="nil"/>
              <w:left w:val="single" w:sz="4" w:space="0" w:color="auto"/>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Apakah Mekanisme pemantauan sudah memadai?</w:t>
            </w:r>
          </w:p>
        </w:tc>
        <w:tc>
          <w:tcPr>
            <w:tcW w:w="14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Satgas REDD+</w:t>
            </w:r>
          </w:p>
        </w:tc>
        <w:tc>
          <w:tcPr>
            <w:tcW w:w="1290"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 xml:space="preserve">tidak ada </w:t>
            </w:r>
          </w:p>
        </w:tc>
        <w:tc>
          <w:tcPr>
            <w:tcW w:w="12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mekanisme pemantau selama program REDD+ berjalan di Kab. Kapuas.</w:t>
            </w:r>
            <w:r w:rsidRPr="00E75D50">
              <w:rPr>
                <w:rFonts w:ascii="Times New Roman" w:eastAsia="Times New Roman" w:hAnsi="Times New Roman" w:cs="Times New Roman"/>
                <w:color w:val="000000"/>
                <w:sz w:val="20"/>
                <w:szCs w:val="20"/>
                <w:lang w:eastAsia="id-ID"/>
              </w:rPr>
              <w:br/>
              <w:t xml:space="preserve">- Pemantauan dilakukan oleh pemerintah melalui instansi yang bersinggungan meski tidak fokus ditugaskan untuk memantau perkembangan </w:t>
            </w:r>
            <w:r w:rsidRPr="00E75D50">
              <w:rPr>
                <w:rFonts w:ascii="Times New Roman" w:eastAsia="Times New Roman" w:hAnsi="Times New Roman" w:cs="Times New Roman"/>
                <w:color w:val="000000"/>
                <w:sz w:val="20"/>
                <w:szCs w:val="20"/>
                <w:lang w:eastAsia="id-ID"/>
              </w:rPr>
              <w:lastRenderedPageBreak/>
              <w:t>program tersebut</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lastRenderedPageBreak/>
              <w:t>1</w:t>
            </w:r>
          </w:p>
        </w:tc>
      </w:tr>
      <w:tr w:rsidR="00E75D50" w:rsidRPr="00E75D50" w:rsidTr="00E75D50">
        <w:trPr>
          <w:trHeight w:val="765"/>
        </w:trPr>
        <w:tc>
          <w:tcPr>
            <w:tcW w:w="1139" w:type="dxa"/>
            <w:vMerge/>
            <w:tcBorders>
              <w:top w:val="nil"/>
              <w:left w:val="single" w:sz="4" w:space="0" w:color="auto"/>
              <w:bottom w:val="single" w:sz="4" w:space="0" w:color="000000"/>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281"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13" w:type="dxa"/>
            <w:vMerge/>
            <w:tcBorders>
              <w:top w:val="nil"/>
              <w:left w:val="single" w:sz="4" w:space="0" w:color="auto"/>
              <w:bottom w:val="single" w:sz="4" w:space="0" w:color="auto"/>
              <w:right w:val="single" w:sz="4" w:space="0" w:color="auto"/>
            </w:tcBorders>
            <w:vAlign w:val="center"/>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p>
        </w:tc>
        <w:tc>
          <w:tcPr>
            <w:tcW w:w="1403"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Organisasi Masyarakat Adat Lokal</w:t>
            </w:r>
          </w:p>
        </w:tc>
        <w:tc>
          <w:tcPr>
            <w:tcW w:w="1290"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w:t>
            </w:r>
          </w:p>
        </w:tc>
        <w:tc>
          <w:tcPr>
            <w:tcW w:w="1203"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E75D50" w:rsidRPr="00E75D50" w:rsidRDefault="00E75D50" w:rsidP="00E75D50">
            <w:pPr>
              <w:spacing w:after="0" w:line="240" w:lineRule="auto"/>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Tidak ada mekanisme pemantauan juga, sedangkan untuk LSM pun mekanismenya masih belum jelas apalagi</w:t>
            </w:r>
          </w:p>
        </w:tc>
        <w:tc>
          <w:tcPr>
            <w:tcW w:w="1382" w:type="dxa"/>
            <w:tcBorders>
              <w:top w:val="nil"/>
              <w:left w:val="nil"/>
              <w:bottom w:val="single" w:sz="4" w:space="0" w:color="auto"/>
              <w:right w:val="single" w:sz="4" w:space="0" w:color="auto"/>
            </w:tcBorders>
            <w:shd w:val="clear" w:color="auto" w:fill="auto"/>
            <w:noWrap/>
            <w:hideMark/>
          </w:tcPr>
          <w:p w:rsidR="00E75D50" w:rsidRPr="00E75D50" w:rsidRDefault="00E75D50" w:rsidP="00E75D50">
            <w:pPr>
              <w:spacing w:after="0" w:line="240" w:lineRule="auto"/>
              <w:jc w:val="center"/>
              <w:rPr>
                <w:rFonts w:ascii="Times New Roman" w:eastAsia="Times New Roman" w:hAnsi="Times New Roman" w:cs="Times New Roman"/>
                <w:color w:val="000000"/>
                <w:sz w:val="20"/>
                <w:szCs w:val="20"/>
                <w:lang w:eastAsia="id-ID"/>
              </w:rPr>
            </w:pPr>
            <w:r w:rsidRPr="00E75D50">
              <w:rPr>
                <w:rFonts w:ascii="Times New Roman" w:eastAsia="Times New Roman" w:hAnsi="Times New Roman" w:cs="Times New Roman"/>
                <w:color w:val="000000"/>
                <w:sz w:val="20"/>
                <w:szCs w:val="20"/>
                <w:lang w:eastAsia="id-ID"/>
              </w:rPr>
              <w:t>1</w:t>
            </w:r>
          </w:p>
        </w:tc>
      </w:tr>
    </w:tbl>
    <w:p w:rsidR="00E75D50" w:rsidRDefault="00E75D50"/>
    <w:sectPr w:rsidR="00E75D5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02DB3"/>
    <w:rsid w:val="0026067C"/>
    <w:rsid w:val="00265D91"/>
    <w:rsid w:val="004165D1"/>
    <w:rsid w:val="004570C7"/>
    <w:rsid w:val="005D2D3D"/>
    <w:rsid w:val="006E5970"/>
    <w:rsid w:val="007E5477"/>
    <w:rsid w:val="009F3E98"/>
    <w:rsid w:val="00A91768"/>
    <w:rsid w:val="00BB5203"/>
    <w:rsid w:val="00D74DB4"/>
    <w:rsid w:val="00E75D50"/>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799301004">
      <w:bodyDiv w:val="1"/>
      <w:marLeft w:val="0"/>
      <w:marRight w:val="0"/>
      <w:marTop w:val="0"/>
      <w:marBottom w:val="0"/>
      <w:divBdr>
        <w:top w:val="none" w:sz="0" w:space="0" w:color="auto"/>
        <w:left w:val="none" w:sz="0" w:space="0" w:color="auto"/>
        <w:bottom w:val="none" w:sz="0" w:space="0" w:color="auto"/>
        <w:right w:val="none" w:sz="0" w:space="0" w:color="auto"/>
      </w:divBdr>
    </w:div>
    <w:div w:id="20878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15</Pages>
  <Words>3600</Words>
  <Characters>20521</Characters>
  <Application>Microsoft Office Word</Application>
  <DocSecurity>0</DocSecurity>
  <Lines>171</Lines>
  <Paragraphs>48</Paragraphs>
  <ScaleCrop>false</ScaleCrop>
  <Company/>
  <LinksUpToDate>false</LinksUpToDate>
  <CharactersWithSpaces>24073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2012-10-16T04:36:00Z</dcterms:modified>
</cp:coreProperties>
</file>